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79" w:rsidRDefault="00A22679" w:rsidP="00A22679">
      <w:pPr>
        <w:rPr>
          <w:b/>
          <w:sz w:val="28"/>
          <w:szCs w:val="28"/>
        </w:rPr>
      </w:pPr>
      <w:bookmarkStart w:id="0" w:name="_GoBack"/>
      <w:bookmarkEnd w:id="0"/>
      <w:r w:rsidRPr="00A22679">
        <w:rPr>
          <w:b/>
          <w:sz w:val="28"/>
          <w:szCs w:val="28"/>
        </w:rPr>
        <w:t xml:space="preserve">WITTE spannt  weiche Kunststoff- Spritzgussteile präzise und sanft für den </w:t>
      </w:r>
      <w:proofErr w:type="spellStart"/>
      <w:r w:rsidRPr="00A22679">
        <w:rPr>
          <w:b/>
          <w:sz w:val="28"/>
          <w:szCs w:val="28"/>
        </w:rPr>
        <w:t>Messvorgang</w:t>
      </w:r>
      <w:proofErr w:type="spellEnd"/>
      <w:r w:rsidRPr="00A22679">
        <w:rPr>
          <w:b/>
          <w:sz w:val="28"/>
          <w:szCs w:val="28"/>
        </w:rPr>
        <w:t xml:space="preserve"> </w:t>
      </w:r>
    </w:p>
    <w:p w:rsidR="00A22679" w:rsidRPr="00A22679" w:rsidRDefault="00A22679" w:rsidP="00A22679">
      <w:pPr>
        <w:rPr>
          <w:b/>
          <w:sz w:val="28"/>
          <w:szCs w:val="28"/>
        </w:rPr>
      </w:pPr>
    </w:p>
    <w:p w:rsidR="00A22679" w:rsidRPr="00A22679" w:rsidRDefault="00A22679" w:rsidP="00A22679">
      <w:pPr>
        <w:spacing w:after="0"/>
        <w:rPr>
          <w:rFonts w:ascii="Arial" w:hAnsi="Arial" w:cs="Arial"/>
        </w:rPr>
      </w:pPr>
      <w:r w:rsidRPr="00A22679">
        <w:rPr>
          <w:rFonts w:ascii="Arial" w:hAnsi="Arial" w:cs="Arial"/>
        </w:rPr>
        <w:t>Weiche und empfindliche Kunststoff- Verschlüsse für Waschmittel- Flaschen müssen während des Herstellprozesses gemessen werden.</w:t>
      </w:r>
    </w:p>
    <w:p w:rsidR="00A22679" w:rsidRPr="00A22679" w:rsidRDefault="00A22679" w:rsidP="00A22679">
      <w:pPr>
        <w:spacing w:after="0"/>
        <w:rPr>
          <w:rFonts w:ascii="Arial" w:hAnsi="Arial" w:cs="Arial"/>
        </w:rPr>
      </w:pPr>
      <w:r w:rsidRPr="00A22679">
        <w:rPr>
          <w:rFonts w:ascii="Arial" w:hAnsi="Arial" w:cs="Arial"/>
        </w:rPr>
        <w:t xml:space="preserve">Eine reproduzierbare </w:t>
      </w:r>
      <w:proofErr w:type="spellStart"/>
      <w:r w:rsidRPr="00A22679">
        <w:rPr>
          <w:rFonts w:ascii="Arial" w:hAnsi="Arial" w:cs="Arial"/>
        </w:rPr>
        <w:t>Aufspannung</w:t>
      </w:r>
      <w:proofErr w:type="spellEnd"/>
      <w:r w:rsidRPr="00A22679">
        <w:rPr>
          <w:rFonts w:ascii="Arial" w:hAnsi="Arial" w:cs="Arial"/>
        </w:rPr>
        <w:t xml:space="preserve"> dieser biegsamen Kunststoffteile  ist erfahrungsgemäß nicht einfach. Sämtliche auf das Bauteil einwirkenden Spannkräfte führen dazu dieses zu verbiegen und stellen somit den eigentlichen </w:t>
      </w:r>
      <w:proofErr w:type="spellStart"/>
      <w:r w:rsidRPr="00A22679">
        <w:rPr>
          <w:rFonts w:ascii="Arial" w:hAnsi="Arial" w:cs="Arial"/>
        </w:rPr>
        <w:t>Messvorgang</w:t>
      </w:r>
      <w:proofErr w:type="spellEnd"/>
      <w:r w:rsidRPr="00A22679">
        <w:rPr>
          <w:rFonts w:ascii="Arial" w:hAnsi="Arial" w:cs="Arial"/>
        </w:rPr>
        <w:t xml:space="preserve"> infrage. Jegliche Art von punktuellem Spanndrücken, was letztendlich zur Deformationen dieser empfindlichen dünnwandigen Spritzgussteile führen würde, gilt es zu vermeiden. </w:t>
      </w:r>
    </w:p>
    <w:p w:rsidR="00A22679" w:rsidRPr="00A22679" w:rsidRDefault="00A22679" w:rsidP="00A22679">
      <w:pPr>
        <w:spacing w:after="0"/>
        <w:rPr>
          <w:rFonts w:ascii="Arial" w:hAnsi="Arial" w:cs="Arial"/>
        </w:rPr>
      </w:pPr>
      <w:r w:rsidRPr="00A22679">
        <w:rPr>
          <w:rFonts w:ascii="Arial" w:hAnsi="Arial" w:cs="Arial"/>
        </w:rPr>
        <w:t xml:space="preserve">Es muss also ein Spannkonzept genutzt werden, bei dem möglichst wenig Druck auf das Werkstück ausgeübt wird. Bei allen mechanischen Spannmethoden besteht die Gefahr der Deformation, deshalb wurde eine Vakuumspannmethode ausgewählt. </w:t>
      </w:r>
    </w:p>
    <w:p w:rsidR="00A22679" w:rsidRPr="00A22679" w:rsidRDefault="00A22679" w:rsidP="00A22679">
      <w:pPr>
        <w:spacing w:after="0"/>
        <w:rPr>
          <w:rFonts w:ascii="Arial" w:hAnsi="Arial" w:cs="Arial"/>
        </w:rPr>
      </w:pPr>
    </w:p>
    <w:p w:rsidR="00A22679" w:rsidRPr="00A22679" w:rsidRDefault="00A22679" w:rsidP="00A22679">
      <w:pPr>
        <w:spacing w:after="0"/>
        <w:rPr>
          <w:rFonts w:ascii="Arial" w:hAnsi="Arial" w:cs="Arial"/>
        </w:rPr>
      </w:pPr>
      <w:r w:rsidRPr="00A22679">
        <w:rPr>
          <w:rFonts w:ascii="Arial" w:hAnsi="Arial" w:cs="Arial"/>
        </w:rPr>
        <w:t>Die Reproduzierbarkeit der Spannung unter Beibehaltung  der dreidimensionalen Werkstückgeometrie ist dabei sehr wichtig und während der Konstruktionsphase wurde dem Thema höchste Aufmerksamkeit gewidmet.</w:t>
      </w:r>
    </w:p>
    <w:p w:rsidR="00A22679" w:rsidRPr="00A22679" w:rsidRDefault="00A22679" w:rsidP="00A22679">
      <w:pPr>
        <w:spacing w:after="0"/>
        <w:rPr>
          <w:rFonts w:ascii="Arial" w:hAnsi="Arial" w:cs="Arial"/>
        </w:rPr>
      </w:pPr>
      <w:r w:rsidRPr="00A22679">
        <w:rPr>
          <w:rFonts w:ascii="Arial" w:hAnsi="Arial" w:cs="Arial"/>
        </w:rPr>
        <w:t xml:space="preserve">Eine Kombination aus Saugern, Vakuumbereichen, Anschlägen und einer  </w:t>
      </w:r>
      <w:proofErr w:type="spellStart"/>
      <w:r w:rsidRPr="00A22679">
        <w:rPr>
          <w:rFonts w:ascii="Arial" w:hAnsi="Arial" w:cs="Arial"/>
        </w:rPr>
        <w:t>Positionierhilfe</w:t>
      </w:r>
      <w:proofErr w:type="spellEnd"/>
      <w:r w:rsidRPr="00A22679">
        <w:rPr>
          <w:rFonts w:ascii="Arial" w:hAnsi="Arial" w:cs="Arial"/>
        </w:rPr>
        <w:t xml:space="preserve"> ermöglichen die gleichzeitige Vakuumspannung von 12 Werkstücken. Werkstückdeformationen sind ausgeschlossen.    </w:t>
      </w:r>
    </w:p>
    <w:p w:rsidR="00A22679" w:rsidRPr="00A22679" w:rsidRDefault="00A22679" w:rsidP="00A22679">
      <w:pPr>
        <w:spacing w:after="0"/>
        <w:rPr>
          <w:rFonts w:ascii="Arial" w:hAnsi="Arial" w:cs="Arial"/>
        </w:rPr>
      </w:pPr>
    </w:p>
    <w:p w:rsidR="00A22679" w:rsidRPr="00A22679" w:rsidRDefault="00A22679" w:rsidP="00A22679">
      <w:pPr>
        <w:spacing w:after="0"/>
        <w:rPr>
          <w:rFonts w:ascii="Arial" w:hAnsi="Arial" w:cs="Arial"/>
        </w:rPr>
      </w:pPr>
      <w:r w:rsidRPr="00A22679">
        <w:rPr>
          <w:rFonts w:ascii="Arial" w:hAnsi="Arial" w:cs="Arial"/>
        </w:rPr>
        <w:t xml:space="preserve">Das Einlegen aller Bauteile erfolgt dabei von Hand und für den eigentlichen </w:t>
      </w:r>
      <w:proofErr w:type="spellStart"/>
      <w:r w:rsidRPr="00A22679">
        <w:rPr>
          <w:rFonts w:ascii="Arial" w:hAnsi="Arial" w:cs="Arial"/>
        </w:rPr>
        <w:t>Messvorgang</w:t>
      </w:r>
      <w:proofErr w:type="spellEnd"/>
      <w:r w:rsidRPr="00A22679">
        <w:rPr>
          <w:rFonts w:ascii="Arial" w:hAnsi="Arial" w:cs="Arial"/>
        </w:rPr>
        <w:t xml:space="preserve"> sind die Werkstücke in Ihrer kompletten Außenkontur erreichbar.</w:t>
      </w:r>
    </w:p>
    <w:p w:rsidR="00A22679" w:rsidRPr="00A22679" w:rsidRDefault="00A22679" w:rsidP="00A22679">
      <w:pPr>
        <w:spacing w:after="0"/>
        <w:rPr>
          <w:rFonts w:ascii="Arial" w:hAnsi="Arial" w:cs="Arial"/>
        </w:rPr>
      </w:pPr>
    </w:p>
    <w:p w:rsidR="00A22679" w:rsidRPr="00A22679" w:rsidRDefault="00A22679" w:rsidP="00A22679">
      <w:pPr>
        <w:rPr>
          <w:rFonts w:ascii="Arial" w:hAnsi="Arial" w:cs="Arial"/>
        </w:rPr>
      </w:pPr>
      <w:r w:rsidRPr="00A22679">
        <w:rPr>
          <w:rFonts w:ascii="Arial" w:hAnsi="Arial" w:cs="Arial"/>
          <w:noProof/>
          <w:lang w:eastAsia="de-DE"/>
        </w:rPr>
        <w:drawing>
          <wp:inline distT="0" distB="0" distL="0" distR="0">
            <wp:extent cx="2322369" cy="1741777"/>
            <wp:effectExtent l="0" t="285750" r="0" b="277523"/>
            <wp:docPr id="1" name="Bild 1" descr="C:\Users\sbrettling\Desktop\IMG_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rettling\Desktop\IMG_2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4163" cy="174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100" w:rsidRPr="00A22679" w:rsidRDefault="00A22679" w:rsidP="00A46D67">
      <w:pPr>
        <w:rPr>
          <w:rFonts w:ascii="Arial" w:hAnsi="Arial" w:cs="Arial"/>
        </w:rPr>
      </w:pPr>
      <w:r w:rsidRPr="00A22679">
        <w:rPr>
          <w:rFonts w:ascii="Arial" w:hAnsi="Arial" w:cs="Arial"/>
        </w:rPr>
        <w:t xml:space="preserve">Bild: Vakuum- Spannvorrichtung mit </w:t>
      </w:r>
      <w:proofErr w:type="spellStart"/>
      <w:r w:rsidRPr="00A22679">
        <w:rPr>
          <w:rFonts w:ascii="Arial" w:hAnsi="Arial" w:cs="Arial"/>
        </w:rPr>
        <w:t>Positioniermaske</w:t>
      </w:r>
      <w:proofErr w:type="spellEnd"/>
      <w:r w:rsidRPr="00A22679">
        <w:rPr>
          <w:rFonts w:ascii="Arial" w:hAnsi="Arial" w:cs="Arial"/>
        </w:rPr>
        <w:t xml:space="preserve">. (wird nach dem Spannvorgang für den </w:t>
      </w:r>
      <w:proofErr w:type="spellStart"/>
      <w:r w:rsidRPr="00A22679">
        <w:rPr>
          <w:rFonts w:ascii="Arial" w:hAnsi="Arial" w:cs="Arial"/>
        </w:rPr>
        <w:t>Messvorgang</w:t>
      </w:r>
      <w:proofErr w:type="spellEnd"/>
      <w:r w:rsidRPr="00A22679">
        <w:rPr>
          <w:rFonts w:ascii="Arial" w:hAnsi="Arial" w:cs="Arial"/>
        </w:rPr>
        <w:t xml:space="preserve"> entnommen).</w:t>
      </w:r>
    </w:p>
    <w:sectPr w:rsidR="008D3100" w:rsidRPr="00A22679" w:rsidSect="008D3100">
      <w:headerReference w:type="default" r:id="rId11"/>
      <w:pgSz w:w="11906" w:h="16838" w:code="9"/>
      <w:pgMar w:top="1134" w:right="1418" w:bottom="1985" w:left="1418" w:header="2948" w:footer="15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8F" w:rsidRDefault="00EB108F" w:rsidP="00D57B69">
      <w:r>
        <w:separator/>
      </w:r>
    </w:p>
  </w:endnote>
  <w:endnote w:type="continuationSeparator" w:id="0">
    <w:p w:rsidR="00EB108F" w:rsidRDefault="00EB108F" w:rsidP="00D5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8F" w:rsidRDefault="00EB108F" w:rsidP="00D57B69">
      <w:r>
        <w:separator/>
      </w:r>
    </w:p>
  </w:footnote>
  <w:footnote w:type="continuationSeparator" w:id="0">
    <w:p w:rsidR="00EB108F" w:rsidRDefault="00EB108F" w:rsidP="00D57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69" w:rsidRDefault="00261D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-1862455</wp:posOffset>
          </wp:positionV>
          <wp:extent cx="7548702" cy="10668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702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63720"/>
    <w:rsid w:val="001456CF"/>
    <w:rsid w:val="0018171D"/>
    <w:rsid w:val="00261D19"/>
    <w:rsid w:val="002E4248"/>
    <w:rsid w:val="003564A0"/>
    <w:rsid w:val="0037593A"/>
    <w:rsid w:val="004C1912"/>
    <w:rsid w:val="0053374A"/>
    <w:rsid w:val="00563720"/>
    <w:rsid w:val="006C4686"/>
    <w:rsid w:val="00726814"/>
    <w:rsid w:val="007E40EA"/>
    <w:rsid w:val="00832CA8"/>
    <w:rsid w:val="008D3100"/>
    <w:rsid w:val="008D4B0F"/>
    <w:rsid w:val="009B00FA"/>
    <w:rsid w:val="00A114AB"/>
    <w:rsid w:val="00A22679"/>
    <w:rsid w:val="00A46D67"/>
    <w:rsid w:val="00C86A87"/>
    <w:rsid w:val="00D14417"/>
    <w:rsid w:val="00D32AEE"/>
    <w:rsid w:val="00D57B69"/>
    <w:rsid w:val="00D7344D"/>
    <w:rsid w:val="00DD48FB"/>
    <w:rsid w:val="00E24222"/>
    <w:rsid w:val="00EB108F"/>
    <w:rsid w:val="00FC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679"/>
  </w:style>
  <w:style w:type="paragraph" w:styleId="berschrift1">
    <w:name w:val="heading 1"/>
    <w:basedOn w:val="Standard"/>
    <w:next w:val="Standard"/>
    <w:link w:val="berschrift1Zchn"/>
    <w:uiPriority w:val="9"/>
    <w:qFormat/>
    <w:rsid w:val="00A22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2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2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226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226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B69"/>
  </w:style>
  <w:style w:type="paragraph" w:styleId="Fuzeile">
    <w:name w:val="footer"/>
    <w:basedOn w:val="Standard"/>
    <w:link w:val="FuzeileZchn"/>
    <w:uiPriority w:val="99"/>
    <w:unhideWhenUsed/>
    <w:rsid w:val="00D5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B69"/>
  </w:style>
  <w:style w:type="table" w:styleId="Tabellengitternetz">
    <w:name w:val="Table Grid"/>
    <w:basedOn w:val="NormaleTabelle"/>
    <w:uiPriority w:val="59"/>
    <w:rsid w:val="00FC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A2267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26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67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2267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226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26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267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267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2267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ettling\Downloads\Witte%20Briefpapier%202016%20-%20ohne%20Adresskopf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1002D7B9BE02BC4F14C88C4A9EAF693395C" ma:contentTypeVersion="0" ma:contentTypeDescription="Dieses Formular ausfüllen." ma:contentTypeScope="" ma:versionID="f533eed19e699e682f19ef4ffe18af5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6d5381fef5e9a513d64d1d9aeaa01f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Reparaturansicht anzeigen" ma:hidden="true" ma:internalName="ShowRepairView">
      <xsd:simpleType>
        <xsd:restriction base="dms:Text"/>
      </xsd:simpleType>
    </xsd:element>
    <xsd:element name="TemplateUrl" ma:index="9" nillable="true" ma:displayName="Vorlageverknüpfung" ma:hidden="true" ma:internalName="TemplateUrl">
      <xsd:simpleType>
        <xsd:restriction base="dms:Text"/>
      </xsd:simpleType>
    </xsd:element>
    <xsd:element name="xd_ProgID" ma:index="10" nillable="true" ma:displayName="HTML-Dateiverknüpfung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325B-C6C0-4287-8426-83B2311A6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B4E53F-6123-4B9F-ACEA-57A505027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C9163-2897-421E-8753-624174C0FA24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FE4C0C-7AB8-4705-8C76-A048724E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Witte Briefpapier 2016 - ohne Adresskopf (2).dotx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Horst Witte Gerätebau Barskamp KG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Brettling, Solvig</dc:creator>
  <cp:lastModifiedBy>Brettling, Solvig</cp:lastModifiedBy>
  <cp:revision>4</cp:revision>
  <dcterms:created xsi:type="dcterms:W3CDTF">2018-09-04T12:20:00Z</dcterms:created>
  <dcterms:modified xsi:type="dcterms:W3CDTF">2018-09-04T12:22:00Z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0x010101002D7B9BE02BC4F14C88C4A9EAF693395C</vt:lpwstr>
  </property>
</Properties>
</file>